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26E" w:rsidRDefault="0056426E" w:rsidP="0056426E">
      <w:pPr>
        <w:pStyle w:val="NormalWeb"/>
      </w:pPr>
      <w:r>
        <w:t>Sobre a obra</w:t>
      </w:r>
    </w:p>
    <w:p w:rsidR="0056426E" w:rsidRDefault="0056426E" w:rsidP="0056426E">
      <w:pPr>
        <w:pStyle w:val="NormalWeb"/>
      </w:pPr>
      <w:r>
        <w:t>No caso brasileiro, sua atuação encontra-se focada nas áreas da cultura, educação e meio ambiente nas cidades de São Paulo, Rio de Janeiro, Goiânia e Brasília. No âmbito da cultura, a empresa está realizando intervenções artísticas em espaços públicos propondo-se a criar uma imensa galeria de arte urbana no país.</w:t>
      </w:r>
    </w:p>
    <w:p w:rsidR="0056426E" w:rsidRDefault="0056426E" w:rsidP="0056426E">
      <w:pPr>
        <w:pStyle w:val="NormalWeb"/>
      </w:pPr>
      <w:r>
        <w:t xml:space="preserve">Uma espécie de </w:t>
      </w:r>
      <w:r w:rsidRPr="0056426E">
        <w:t>Arte Efêmera</w:t>
      </w:r>
      <w:r>
        <w:t>. Os artistas deixam telas, tintas e suportes duradouros e passam a intervir por meios de gestos, idéias (</w:t>
      </w:r>
      <w:proofErr w:type="spellStart"/>
      <w:r w:rsidRPr="0056426E">
        <w:t>flashmob</w:t>
      </w:r>
      <w:proofErr w:type="spellEnd"/>
      <w:r>
        <w:t xml:space="preserve">) nas ruas ou em áreas públicas. O público é convidado a interagir e participar. Neste contexto, a empresa utilizou-se de espaços que lhe são familiares e estão disponíveis: os tapumes que cobrem suas obras. Todas as intervenções reunidas somam mais de 1 km de comprimento (o mesmo que andar 10 quadras) e 2.400 </w:t>
      </w:r>
      <w:proofErr w:type="spellStart"/>
      <w:r>
        <w:t>m²</w:t>
      </w:r>
      <w:proofErr w:type="spellEnd"/>
      <w:r>
        <w:t xml:space="preserve"> (ou ainda uns 40 apartamentos populares de 60m² cada um) de área.  Uma iniciativa bacana e que merece registro é a possibilidade de obter informações via</w:t>
      </w:r>
      <w:r w:rsidRPr="0056426E">
        <w:t xml:space="preserve"> Bluetooth</w:t>
      </w:r>
      <w:r>
        <w:t xml:space="preserve"> sobre o artista e a obra via celular por meio de um áudio guia. Para os deficientes visuais, a disponibilização dos conteúdos é sempre bem-vinda.</w:t>
      </w:r>
    </w:p>
    <w:p w:rsidR="00581D66" w:rsidRDefault="00581D66"/>
    <w:sectPr w:rsidR="00581D66" w:rsidSect="00581D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6426E"/>
    <w:rsid w:val="0056426E"/>
    <w:rsid w:val="00581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D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4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6426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2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Helena</cp:lastModifiedBy>
  <cp:revision>1</cp:revision>
  <dcterms:created xsi:type="dcterms:W3CDTF">2010-11-15T16:52:00Z</dcterms:created>
  <dcterms:modified xsi:type="dcterms:W3CDTF">2010-11-15T16:53:00Z</dcterms:modified>
</cp:coreProperties>
</file>