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5C1" w:rsidRDefault="00D925C1">
      <w:r>
        <w:t>A Curadoria é da ROJO Magazine</w:t>
      </w:r>
    </w:p>
    <w:p w:rsidR="00581D66" w:rsidRDefault="00D925C1">
      <w:r>
        <w:t xml:space="preserve">A curadoria do projeto </w:t>
      </w:r>
      <w:proofErr w:type="spellStart"/>
      <w:r>
        <w:t>Urban</w:t>
      </w:r>
      <w:proofErr w:type="spellEnd"/>
      <w:r>
        <w:t xml:space="preserve"> </w:t>
      </w:r>
      <w:proofErr w:type="spellStart"/>
      <w:r>
        <w:t>Gallery</w:t>
      </w:r>
      <w:proofErr w:type="spellEnd"/>
      <w:r>
        <w:t xml:space="preserve"> na versão brasileira é </w:t>
      </w:r>
      <w:proofErr w:type="gramStart"/>
      <w:r>
        <w:t>da Rojo</w:t>
      </w:r>
      <w:proofErr w:type="gramEnd"/>
      <w:r>
        <w:t xml:space="preserve">. Em 2006 a ROJO iniciou um trabalho de intervenção artística urbana com o objetivo de divulgar artistas emergentes internacionais nas ruas por meio da divulgação de seus trabalhos em outdoors, cartazes e paredes cegas. Os trabalhos são inéditos e distribuídos através de toda a cidade em especial em locais onde o tráfego é bem intenso. Seu </w:t>
      </w:r>
      <w:proofErr w:type="gramStart"/>
      <w:r>
        <w:t>lema ´</w:t>
      </w:r>
      <w:proofErr w:type="gramEnd"/>
      <w:r>
        <w:t>”Arte nas ruas JÁ!”.</w:t>
      </w:r>
    </w:p>
    <w:sectPr w:rsidR="00581D66" w:rsidSect="00581D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D925C1"/>
    <w:rsid w:val="00581D66"/>
    <w:rsid w:val="00D9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D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395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Helena</cp:lastModifiedBy>
  <cp:revision>1</cp:revision>
  <dcterms:created xsi:type="dcterms:W3CDTF">2010-11-15T16:57:00Z</dcterms:created>
  <dcterms:modified xsi:type="dcterms:W3CDTF">2010-11-15T16:57:00Z</dcterms:modified>
</cp:coreProperties>
</file>